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5100" w14:textId="77777777" w:rsidR="00A01317" w:rsidRDefault="00A01317" w:rsidP="00A01317">
      <w:pPr>
        <w:spacing w:before="360" w:after="120" w:line="264" w:lineRule="atLeast"/>
        <w:textAlignment w:val="baseline"/>
        <w:outlineLvl w:val="2"/>
        <w:rPr>
          <w:rFonts w:ascii="Montserrat" w:eastAsia="Times New Roman" w:hAnsi="Montserrat" w:cs="Times New Roman"/>
          <w:b/>
          <w:bCs/>
          <w:color w:val="0E4E8A"/>
          <w:kern w:val="0"/>
          <w:sz w:val="30"/>
          <w:szCs w:val="30"/>
          <w14:ligatures w14:val="none"/>
        </w:rPr>
      </w:pPr>
      <w:r>
        <w:rPr>
          <w:rFonts w:ascii="Montserrat" w:eastAsia="Times New Roman" w:hAnsi="Montserrat" w:cs="Times New Roman"/>
          <w:b/>
          <w:bCs/>
          <w:color w:val="0E4E8A"/>
          <w:kern w:val="0"/>
          <w:sz w:val="30"/>
          <w:szCs w:val="30"/>
          <w14:ligatures w14:val="none"/>
        </w:rPr>
        <w:t xml:space="preserve">2023 In Review </w:t>
      </w:r>
    </w:p>
    <w:p w14:paraId="39D8D3EE" w14:textId="06C0408D" w:rsidR="00A01317" w:rsidRPr="00A01317" w:rsidRDefault="00A01317" w:rsidP="00A01317">
      <w:pPr>
        <w:spacing w:before="360" w:after="120" w:line="264" w:lineRule="atLeast"/>
        <w:textAlignment w:val="baseline"/>
        <w:outlineLvl w:val="2"/>
        <w:rPr>
          <w:rFonts w:ascii="Montserrat" w:eastAsia="Times New Roman" w:hAnsi="Montserrat" w:cs="Times New Roman"/>
          <w:b/>
          <w:bCs/>
          <w:color w:val="0E4E8A"/>
          <w:kern w:val="0"/>
          <w:sz w:val="30"/>
          <w:szCs w:val="30"/>
          <w14:ligatures w14:val="none"/>
        </w:rPr>
      </w:pPr>
      <w:r w:rsidRPr="00A01317">
        <w:rPr>
          <w:rFonts w:ascii="Montserrat" w:eastAsia="Times New Roman" w:hAnsi="Montserrat" w:cs="Times New Roman"/>
          <w:b/>
          <w:bCs/>
          <w:color w:val="0E4E8A"/>
          <w:kern w:val="0"/>
          <w:sz w:val="30"/>
          <w:szCs w:val="30"/>
          <w14:ligatures w14:val="none"/>
        </w:rPr>
        <w:t>Nov. 23 Report</w:t>
      </w:r>
    </w:p>
    <w:p w14:paraId="4E472DEC" w14:textId="77777777" w:rsidR="00A01317" w:rsidRPr="00A01317" w:rsidRDefault="00A01317" w:rsidP="00A01317">
      <w:pPr>
        <w:textAlignment w:val="baseline"/>
        <w:rPr>
          <w:rFonts w:ascii="Josefin Sans" w:eastAsia="Times New Roman" w:hAnsi="Josefin Sans" w:cs="Times New Roman"/>
          <w:color w:val="000000"/>
          <w:kern w:val="0"/>
          <w:sz w:val="23"/>
          <w:szCs w:val="23"/>
          <w14:ligatures w14:val="none"/>
        </w:rPr>
      </w:pPr>
      <w:hyperlink r:id="rId4" w:history="1">
        <w:r w:rsidRPr="00A01317">
          <w:rPr>
            <w:rFonts w:ascii="inherit" w:eastAsia="Times New Roman" w:hAnsi="inherit" w:cs="Times New Roman"/>
            <w:color w:val="990000"/>
            <w:kern w:val="0"/>
            <w:sz w:val="23"/>
            <w:szCs w:val="23"/>
            <w:u w:val="single"/>
            <w:bdr w:val="none" w:sz="0" w:space="0" w:color="auto" w:frame="1"/>
            <w14:ligatures w14:val="none"/>
          </w:rPr>
          <w:t>Julie-Anne Hunter</w:t>
        </w:r>
      </w:hyperlink>
      <w:r w:rsidRPr="00A01317">
        <w:rPr>
          <w:rFonts w:ascii="Josefin Sans" w:eastAsia="Times New Roman" w:hAnsi="Josefin Sans" w:cs="Times New Roman"/>
          <w:color w:val="000000"/>
          <w:kern w:val="0"/>
          <w:sz w:val="23"/>
          <w:szCs w:val="23"/>
          <w14:ligatures w14:val="none"/>
        </w:rPr>
        <w:t>, ED of the </w:t>
      </w:r>
      <w:hyperlink r:id="rId5" w:history="1">
        <w:r w:rsidRPr="00A01317">
          <w:rPr>
            <w:rFonts w:ascii="inherit" w:eastAsia="Times New Roman" w:hAnsi="inherit" w:cs="Times New Roman"/>
            <w:color w:val="990000"/>
            <w:kern w:val="0"/>
            <w:sz w:val="23"/>
            <w:szCs w:val="23"/>
            <w:u w:val="single"/>
            <w:bdr w:val="none" w:sz="0" w:space="0" w:color="auto" w:frame="1"/>
            <w14:ligatures w14:val="none"/>
          </w:rPr>
          <w:t>Victoria Youth Empowerment Society</w:t>
        </w:r>
      </w:hyperlink>
      <w:r w:rsidRPr="00A01317">
        <w:rPr>
          <w:rFonts w:ascii="Josefin Sans" w:eastAsia="Times New Roman" w:hAnsi="Josefin Sans" w:cs="Times New Roman"/>
          <w:color w:val="000000"/>
          <w:kern w:val="0"/>
          <w:sz w:val="23"/>
          <w:szCs w:val="23"/>
          <w14:ligatures w14:val="none"/>
        </w:rPr>
        <w:t>, reported out on the impacts of this year’s VFCYJC grant in support of the </w:t>
      </w:r>
      <w:hyperlink r:id="rId6" w:history="1">
        <w:r w:rsidRPr="00A01317">
          <w:rPr>
            <w:rFonts w:ascii="inherit" w:eastAsia="Times New Roman" w:hAnsi="inherit" w:cs="Times New Roman"/>
            <w:color w:val="990000"/>
            <w:kern w:val="0"/>
            <w:sz w:val="23"/>
            <w:szCs w:val="23"/>
            <w:u w:val="single"/>
            <w:bdr w:val="none" w:sz="0" w:space="0" w:color="auto" w:frame="1"/>
            <w14:ligatures w14:val="none"/>
          </w:rPr>
          <w:t>Summer Opportunities Program</w:t>
        </w:r>
      </w:hyperlink>
      <w:r w:rsidRPr="00A01317">
        <w:rPr>
          <w:rFonts w:ascii="Josefin Sans" w:eastAsia="Times New Roman" w:hAnsi="Josefin Sans" w:cs="Times New Roman"/>
          <w:color w:val="000000"/>
          <w:kern w:val="0"/>
          <w:sz w:val="23"/>
          <w:szCs w:val="23"/>
          <w14:ligatures w14:val="none"/>
        </w:rPr>
        <w:t>; 143 young people were welcomed off the street for counselling, group activities, life-skills training and healthy lunches and snacks.  </w:t>
      </w:r>
      <w:hyperlink r:id="rId7" w:history="1">
        <w:r w:rsidRPr="00A01317">
          <w:rPr>
            <w:rFonts w:ascii="inherit" w:eastAsia="Times New Roman" w:hAnsi="inherit" w:cs="Times New Roman"/>
            <w:color w:val="990000"/>
            <w:kern w:val="0"/>
            <w:sz w:val="23"/>
            <w:szCs w:val="23"/>
            <w:u w:val="single"/>
            <w:bdr w:val="none" w:sz="0" w:space="0" w:color="auto" w:frame="1"/>
            <w14:ligatures w14:val="none"/>
          </w:rPr>
          <w:t>The Village Initiative</w:t>
        </w:r>
      </w:hyperlink>
      <w:r w:rsidRPr="00A01317">
        <w:rPr>
          <w:rFonts w:ascii="Josefin Sans" w:eastAsia="Times New Roman" w:hAnsi="Josefin Sans" w:cs="Times New Roman"/>
          <w:color w:val="000000"/>
          <w:kern w:val="0"/>
          <w:sz w:val="23"/>
          <w:szCs w:val="23"/>
          <w14:ligatures w14:val="none"/>
        </w:rPr>
        <w:t>‘s </w:t>
      </w:r>
      <w:hyperlink r:id="rId8" w:history="1">
        <w:r w:rsidRPr="00A01317">
          <w:rPr>
            <w:rFonts w:ascii="inherit" w:eastAsia="Times New Roman" w:hAnsi="inherit" w:cs="Times New Roman"/>
            <w:color w:val="990000"/>
            <w:kern w:val="0"/>
            <w:sz w:val="23"/>
            <w:szCs w:val="23"/>
            <w:u w:val="single"/>
            <w:bdr w:val="none" w:sz="0" w:space="0" w:color="auto" w:frame="1"/>
            <w14:ligatures w14:val="none"/>
          </w:rPr>
          <w:t>Cindy Andrew</w:t>
        </w:r>
      </w:hyperlink>
      <w:r w:rsidRPr="00A01317">
        <w:rPr>
          <w:rFonts w:ascii="Josefin Sans" w:eastAsia="Times New Roman" w:hAnsi="Josefin Sans" w:cs="Times New Roman"/>
          <w:color w:val="000000"/>
          <w:kern w:val="0"/>
          <w:sz w:val="23"/>
          <w:szCs w:val="23"/>
          <w14:ligatures w14:val="none"/>
        </w:rPr>
        <w:t> provided a </w:t>
      </w:r>
      <w:proofErr w:type="spellStart"/>
      <w:r w:rsidRPr="00A01317">
        <w:rPr>
          <w:rFonts w:ascii="Josefin Sans" w:eastAsia="Times New Roman" w:hAnsi="Josefin Sans" w:cs="Times New Roman"/>
          <w:color w:val="000000"/>
          <w:kern w:val="0"/>
          <w:sz w:val="23"/>
          <w:szCs w:val="23"/>
          <w14:ligatures w14:val="none"/>
        </w:rPr>
        <w:fldChar w:fldCharType="begin"/>
      </w:r>
      <w:r w:rsidRPr="00A01317">
        <w:rPr>
          <w:rFonts w:ascii="Josefin Sans" w:eastAsia="Times New Roman" w:hAnsi="Josefin Sans" w:cs="Times New Roman"/>
          <w:color w:val="000000"/>
          <w:kern w:val="0"/>
          <w:sz w:val="23"/>
          <w:szCs w:val="23"/>
          <w14:ligatures w14:val="none"/>
        </w:rPr>
        <w:instrText>HYPERLINK "https://www.victoriafamilycourt.ca/wp-content/uploads/2023/11/Vic-Family-Youth-Justice-Committee-Nov-2023.pptx"</w:instrText>
      </w:r>
      <w:r w:rsidRPr="00A01317">
        <w:rPr>
          <w:rFonts w:ascii="Josefin Sans" w:eastAsia="Times New Roman" w:hAnsi="Josefin Sans" w:cs="Times New Roman"/>
          <w:color w:val="000000"/>
          <w:kern w:val="0"/>
          <w:sz w:val="23"/>
          <w:szCs w:val="23"/>
          <w14:ligatures w14:val="none"/>
        </w:rPr>
      </w:r>
      <w:r w:rsidRPr="00A01317">
        <w:rPr>
          <w:rFonts w:ascii="Josefin Sans" w:eastAsia="Times New Roman" w:hAnsi="Josefin Sans" w:cs="Times New Roman"/>
          <w:color w:val="000000"/>
          <w:kern w:val="0"/>
          <w:sz w:val="23"/>
          <w:szCs w:val="23"/>
          <w14:ligatures w14:val="none"/>
        </w:rPr>
        <w:fldChar w:fldCharType="separate"/>
      </w:r>
      <w:r w:rsidRPr="00A01317">
        <w:rPr>
          <w:rFonts w:ascii="inherit" w:eastAsia="Times New Roman" w:hAnsi="inherit" w:cs="Times New Roman"/>
          <w:color w:val="990000"/>
          <w:kern w:val="0"/>
          <w:sz w:val="23"/>
          <w:szCs w:val="23"/>
          <w:u w:val="single"/>
          <w:bdr w:val="none" w:sz="0" w:space="0" w:color="auto" w:frame="1"/>
          <w14:ligatures w14:val="none"/>
        </w:rPr>
        <w:t>powerpoint</w:t>
      </w:r>
      <w:proofErr w:type="spellEnd"/>
      <w:r w:rsidRPr="00A01317">
        <w:rPr>
          <w:rFonts w:ascii="inherit" w:eastAsia="Times New Roman" w:hAnsi="inherit" w:cs="Times New Roman"/>
          <w:color w:val="990000"/>
          <w:kern w:val="0"/>
          <w:sz w:val="23"/>
          <w:szCs w:val="23"/>
          <w:bdr w:val="none" w:sz="0" w:space="0" w:color="auto" w:frame="1"/>
          <w14:ligatures w14:val="none"/>
        </w:rPr>
        <w:t> </w:t>
      </w:r>
      <w:r w:rsidRPr="00A01317">
        <w:rPr>
          <w:rFonts w:ascii="Josefin Sans" w:eastAsia="Times New Roman" w:hAnsi="Josefin Sans" w:cs="Times New Roman"/>
          <w:color w:val="000000"/>
          <w:kern w:val="0"/>
          <w:sz w:val="23"/>
          <w:szCs w:val="23"/>
          <w14:ligatures w14:val="none"/>
        </w:rPr>
        <w:fldChar w:fldCharType="end"/>
      </w:r>
      <w:r w:rsidRPr="00A01317">
        <w:rPr>
          <w:rFonts w:ascii="Josefin Sans" w:eastAsia="Times New Roman" w:hAnsi="Josefin Sans" w:cs="Times New Roman"/>
          <w:color w:val="000000"/>
          <w:kern w:val="0"/>
          <w:sz w:val="23"/>
          <w:szCs w:val="23"/>
          <w14:ligatures w14:val="none"/>
        </w:rPr>
        <w:t>overview of this growing inter-disciplinary network of </w:t>
      </w:r>
      <w:hyperlink r:id="rId9" w:history="1">
        <w:r w:rsidRPr="00A01317">
          <w:rPr>
            <w:rFonts w:ascii="inherit" w:eastAsia="Times New Roman" w:hAnsi="inherit" w:cs="Times New Roman"/>
            <w:color w:val="990000"/>
            <w:kern w:val="0"/>
            <w:sz w:val="23"/>
            <w:szCs w:val="23"/>
            <w:u w:val="single"/>
            <w:bdr w:val="none" w:sz="0" w:space="0" w:color="auto" w:frame="1"/>
            <w14:ligatures w14:val="none"/>
          </w:rPr>
          <w:t>40 organizations</w:t>
        </w:r>
      </w:hyperlink>
      <w:r w:rsidRPr="00A01317">
        <w:rPr>
          <w:rFonts w:ascii="Josefin Sans" w:eastAsia="Times New Roman" w:hAnsi="Josefin Sans" w:cs="Times New Roman"/>
          <w:color w:val="000000"/>
          <w:kern w:val="0"/>
          <w:sz w:val="23"/>
          <w:szCs w:val="23"/>
          <w14:ligatures w14:val="none"/>
        </w:rPr>
        <w:t>, each of which recognize that children, youth and families in the Sooke/West Shore region are best served through “an all-hands-on-deck approach – a Village.” She discussed TVI’s new </w:t>
      </w:r>
      <w:hyperlink r:id="rId10" w:history="1">
        <w:r w:rsidRPr="00A01317">
          <w:rPr>
            <w:rFonts w:ascii="inherit" w:eastAsia="Times New Roman" w:hAnsi="inherit" w:cs="Times New Roman"/>
            <w:color w:val="990000"/>
            <w:kern w:val="0"/>
            <w:sz w:val="23"/>
            <w:szCs w:val="23"/>
            <w:u w:val="single"/>
            <w:bdr w:val="none" w:sz="0" w:space="0" w:color="auto" w:frame="1"/>
            <w14:ligatures w14:val="none"/>
          </w:rPr>
          <w:t xml:space="preserve">Trent’s Trajectory </w:t>
        </w:r>
        <w:proofErr w:type="spellStart"/>
        <w:r w:rsidRPr="00A01317">
          <w:rPr>
            <w:rFonts w:ascii="inherit" w:eastAsia="Times New Roman" w:hAnsi="inherit" w:cs="Times New Roman"/>
            <w:color w:val="990000"/>
            <w:kern w:val="0"/>
            <w:sz w:val="23"/>
            <w:szCs w:val="23"/>
            <w:u w:val="single"/>
            <w:bdr w:val="none" w:sz="0" w:space="0" w:color="auto" w:frame="1"/>
            <w14:ligatures w14:val="none"/>
          </w:rPr>
          <w:t>infographic</w:t>
        </w:r>
      </w:hyperlink>
      <w:r w:rsidRPr="00A01317">
        <w:rPr>
          <w:rFonts w:ascii="Josefin Sans" w:eastAsia="Times New Roman" w:hAnsi="Josefin Sans" w:cs="Times New Roman"/>
          <w:color w:val="000000"/>
          <w:kern w:val="0"/>
          <w:sz w:val="23"/>
          <w:szCs w:val="23"/>
          <w14:ligatures w14:val="none"/>
        </w:rPr>
        <w:t>charting</w:t>
      </w:r>
      <w:proofErr w:type="spellEnd"/>
      <w:r w:rsidRPr="00A01317">
        <w:rPr>
          <w:rFonts w:ascii="Josefin Sans" w:eastAsia="Times New Roman" w:hAnsi="Josefin Sans" w:cs="Times New Roman"/>
          <w:color w:val="000000"/>
          <w:kern w:val="0"/>
          <w:sz w:val="23"/>
          <w:szCs w:val="23"/>
          <w14:ligatures w14:val="none"/>
        </w:rPr>
        <w:t xml:space="preserve"> the ROI on upstream intervention; the campaign to bring a </w:t>
      </w:r>
      <w:hyperlink r:id="rId11" w:history="1">
        <w:r w:rsidRPr="00A01317">
          <w:rPr>
            <w:rFonts w:ascii="inherit" w:eastAsia="Times New Roman" w:hAnsi="inherit" w:cs="Times New Roman"/>
            <w:color w:val="990000"/>
            <w:kern w:val="0"/>
            <w:sz w:val="23"/>
            <w:szCs w:val="23"/>
            <w:u w:val="single"/>
            <w:bdr w:val="none" w:sz="0" w:space="0" w:color="auto" w:frame="1"/>
            <w14:ligatures w14:val="none"/>
          </w:rPr>
          <w:t xml:space="preserve">Foundry </w:t>
        </w:r>
        <w:proofErr w:type="spellStart"/>
        <w:r w:rsidRPr="00A01317">
          <w:rPr>
            <w:rFonts w:ascii="inherit" w:eastAsia="Times New Roman" w:hAnsi="inherit" w:cs="Times New Roman"/>
            <w:color w:val="990000"/>
            <w:kern w:val="0"/>
            <w:sz w:val="23"/>
            <w:szCs w:val="23"/>
            <w:u w:val="single"/>
            <w:bdr w:val="none" w:sz="0" w:space="0" w:color="auto" w:frame="1"/>
            <w14:ligatures w14:val="none"/>
          </w:rPr>
          <w:t>BC</w:t>
        </w:r>
      </w:hyperlink>
      <w:r w:rsidRPr="00A01317">
        <w:rPr>
          <w:rFonts w:ascii="Josefin Sans" w:eastAsia="Times New Roman" w:hAnsi="Josefin Sans" w:cs="Times New Roman"/>
          <w:color w:val="000000"/>
          <w:kern w:val="0"/>
          <w:sz w:val="23"/>
          <w:szCs w:val="23"/>
          <w14:ligatures w14:val="none"/>
        </w:rPr>
        <w:t>youth</w:t>
      </w:r>
      <w:proofErr w:type="spellEnd"/>
      <w:r w:rsidRPr="00A01317">
        <w:rPr>
          <w:rFonts w:ascii="Josefin Sans" w:eastAsia="Times New Roman" w:hAnsi="Josefin Sans" w:cs="Times New Roman"/>
          <w:color w:val="000000"/>
          <w:kern w:val="0"/>
          <w:sz w:val="23"/>
          <w:szCs w:val="23"/>
          <w14:ligatures w14:val="none"/>
        </w:rPr>
        <w:t xml:space="preserve"> counselling centre to Langford (with affiliated outreach to Sooke and Port Renfrew); and other </w:t>
      </w:r>
      <w:hyperlink r:id="rId12" w:history="1">
        <w:r w:rsidRPr="00A01317">
          <w:rPr>
            <w:rFonts w:ascii="inherit" w:eastAsia="Times New Roman" w:hAnsi="inherit" w:cs="Times New Roman"/>
            <w:color w:val="990000"/>
            <w:kern w:val="0"/>
            <w:sz w:val="23"/>
            <w:szCs w:val="23"/>
            <w:u w:val="single"/>
            <w:bdr w:val="none" w:sz="0" w:space="0" w:color="auto" w:frame="1"/>
            <w14:ligatures w14:val="none"/>
          </w:rPr>
          <w:t>TVI priorities</w:t>
        </w:r>
      </w:hyperlink>
      <w:r w:rsidRPr="00A01317">
        <w:rPr>
          <w:rFonts w:ascii="Josefin Sans" w:eastAsia="Times New Roman" w:hAnsi="Josefin Sans" w:cs="Times New Roman"/>
          <w:color w:val="000000"/>
          <w:kern w:val="0"/>
          <w:sz w:val="23"/>
          <w:szCs w:val="23"/>
          <w14:ligatures w14:val="none"/>
        </w:rPr>
        <w:t> (including </w:t>
      </w:r>
      <w:hyperlink r:id="rId13" w:history="1">
        <w:r w:rsidRPr="00A01317">
          <w:rPr>
            <w:rFonts w:ascii="inherit" w:eastAsia="Times New Roman" w:hAnsi="inherit" w:cs="Times New Roman"/>
            <w:color w:val="990000"/>
            <w:kern w:val="0"/>
            <w:sz w:val="23"/>
            <w:szCs w:val="23"/>
            <w:u w:val="single"/>
            <w:bdr w:val="none" w:sz="0" w:space="0" w:color="auto" w:frame="1"/>
            <w14:ligatures w14:val="none"/>
          </w:rPr>
          <w:t>data on the wellbeing of children and youth</w:t>
        </w:r>
      </w:hyperlink>
      <w:r w:rsidRPr="00A01317">
        <w:rPr>
          <w:rFonts w:ascii="Josefin Sans" w:eastAsia="Times New Roman" w:hAnsi="Josefin Sans" w:cs="Times New Roman"/>
          <w:color w:val="000000"/>
          <w:kern w:val="0"/>
          <w:sz w:val="23"/>
          <w:szCs w:val="23"/>
          <w14:ligatures w14:val="none"/>
        </w:rPr>
        <w:t> in the region; she tipped us that a five-year update of the </w:t>
      </w:r>
      <w:hyperlink r:id="rId14" w:history="1">
        <w:r w:rsidRPr="00A01317">
          <w:rPr>
            <w:rFonts w:ascii="inherit" w:eastAsia="Times New Roman" w:hAnsi="inherit" w:cs="Times New Roman"/>
            <w:color w:val="990000"/>
            <w:kern w:val="0"/>
            <w:sz w:val="23"/>
            <w:szCs w:val="23"/>
            <w:u w:val="single"/>
            <w:bdr w:val="none" w:sz="0" w:space="0" w:color="auto" w:frame="1"/>
            <w14:ligatures w14:val="none"/>
          </w:rPr>
          <w:t>McCreary Centre Society</w:t>
        </w:r>
      </w:hyperlink>
      <w:r w:rsidRPr="00A01317">
        <w:rPr>
          <w:rFonts w:ascii="Josefin Sans" w:eastAsia="Times New Roman" w:hAnsi="Josefin Sans" w:cs="Times New Roman"/>
          <w:color w:val="000000"/>
          <w:kern w:val="0"/>
          <w:sz w:val="23"/>
          <w:szCs w:val="23"/>
          <w14:ligatures w14:val="none"/>
        </w:rPr>
        <w:t>‘s BC </w:t>
      </w:r>
      <w:hyperlink r:id="rId15" w:history="1">
        <w:r w:rsidRPr="00A01317">
          <w:rPr>
            <w:rFonts w:ascii="inherit" w:eastAsia="Times New Roman" w:hAnsi="inherit" w:cs="Times New Roman"/>
            <w:color w:val="990000"/>
            <w:kern w:val="0"/>
            <w:sz w:val="23"/>
            <w:szCs w:val="23"/>
            <w:u w:val="single"/>
            <w:bdr w:val="none" w:sz="0" w:space="0" w:color="auto" w:frame="1"/>
            <w14:ligatures w14:val="none"/>
          </w:rPr>
          <w:t>Adolescent Health Survey</w:t>
        </w:r>
      </w:hyperlink>
      <w:r w:rsidRPr="00A01317">
        <w:rPr>
          <w:rFonts w:ascii="Josefin Sans" w:eastAsia="Times New Roman" w:hAnsi="Josefin Sans" w:cs="Times New Roman"/>
          <w:color w:val="000000"/>
          <w:kern w:val="0"/>
          <w:sz w:val="23"/>
          <w:szCs w:val="23"/>
          <w14:ligatures w14:val="none"/>
        </w:rPr>
        <w:t> is due in 1Q 2024).  Also: A </w:t>
      </w:r>
      <w:hyperlink r:id="rId16" w:history="1">
        <w:r w:rsidRPr="00A01317">
          <w:rPr>
            <w:rFonts w:ascii="inherit" w:eastAsia="Times New Roman" w:hAnsi="inherit" w:cs="Times New Roman"/>
            <w:color w:val="990000"/>
            <w:kern w:val="0"/>
            <w:sz w:val="23"/>
            <w:szCs w:val="23"/>
            <w:u w:val="single"/>
            <w:bdr w:val="none" w:sz="0" w:space="0" w:color="auto" w:frame="1"/>
            <w14:ligatures w14:val="none"/>
          </w:rPr>
          <w:t>renewed MYST advocacy letter</w:t>
        </w:r>
      </w:hyperlink>
      <w:r w:rsidRPr="00A01317">
        <w:rPr>
          <w:rFonts w:ascii="Josefin Sans" w:eastAsia="Times New Roman" w:hAnsi="Josefin Sans" w:cs="Times New Roman"/>
          <w:color w:val="000000"/>
          <w:kern w:val="0"/>
          <w:sz w:val="23"/>
          <w:szCs w:val="23"/>
          <w14:ligatures w14:val="none"/>
        </w:rPr>
        <w:t> calling for steady, long-term funding and additional councillor/officer teams has been sent to Solicitor General Mike Farnworth; and the committee’s </w:t>
      </w:r>
      <w:hyperlink r:id="rId17" w:history="1">
        <w:r w:rsidRPr="00A01317">
          <w:rPr>
            <w:rFonts w:ascii="inherit" w:eastAsia="Times New Roman" w:hAnsi="inherit" w:cs="Times New Roman"/>
            <w:color w:val="990000"/>
            <w:kern w:val="0"/>
            <w:sz w:val="23"/>
            <w:szCs w:val="23"/>
            <w:u w:val="single"/>
            <w:bdr w:val="none" w:sz="0" w:space="0" w:color="auto" w:frame="1"/>
            <w14:ligatures w14:val="none"/>
          </w:rPr>
          <w:t>X feed</w:t>
        </w:r>
      </w:hyperlink>
      <w:r w:rsidRPr="00A01317">
        <w:rPr>
          <w:rFonts w:ascii="Josefin Sans" w:eastAsia="Times New Roman" w:hAnsi="Josefin Sans" w:cs="Times New Roman"/>
          <w:color w:val="000000"/>
          <w:kern w:val="0"/>
          <w:sz w:val="23"/>
          <w:szCs w:val="23"/>
          <w14:ligatures w14:val="none"/>
        </w:rPr>
        <w:t> is operational again after technical difficulties, with posts again keeping pace with those on </w:t>
      </w:r>
      <w:hyperlink r:id="rId18" w:history="1">
        <w:r w:rsidRPr="00A01317">
          <w:rPr>
            <w:rFonts w:ascii="inherit" w:eastAsia="Times New Roman" w:hAnsi="inherit" w:cs="Times New Roman"/>
            <w:color w:val="990000"/>
            <w:kern w:val="0"/>
            <w:sz w:val="23"/>
            <w:szCs w:val="23"/>
            <w:u w:val="single"/>
            <w:bdr w:val="none" w:sz="0" w:space="0" w:color="auto" w:frame="1"/>
            <w14:ligatures w14:val="none"/>
          </w:rPr>
          <w:t>Facebook</w:t>
        </w:r>
      </w:hyperlink>
      <w:r w:rsidRPr="00A01317">
        <w:rPr>
          <w:rFonts w:ascii="Josefin Sans" w:eastAsia="Times New Roman" w:hAnsi="Josefin Sans" w:cs="Times New Roman"/>
          <w:color w:val="000000"/>
          <w:kern w:val="0"/>
          <w:sz w:val="23"/>
          <w:szCs w:val="23"/>
          <w14:ligatures w14:val="none"/>
        </w:rPr>
        <w:t>.</w:t>
      </w:r>
    </w:p>
    <w:p w14:paraId="1BB9961F" w14:textId="77777777" w:rsidR="00A01317" w:rsidRPr="00A01317" w:rsidRDefault="00A01317" w:rsidP="00A01317">
      <w:pPr>
        <w:spacing w:before="360" w:after="120" w:line="264" w:lineRule="atLeast"/>
        <w:textAlignment w:val="baseline"/>
        <w:outlineLvl w:val="2"/>
        <w:rPr>
          <w:rFonts w:ascii="Montserrat" w:eastAsia="Times New Roman" w:hAnsi="Montserrat" w:cs="Times New Roman"/>
          <w:b/>
          <w:bCs/>
          <w:color w:val="0E4E8A"/>
          <w:kern w:val="0"/>
          <w:sz w:val="30"/>
          <w:szCs w:val="30"/>
          <w14:ligatures w14:val="none"/>
        </w:rPr>
      </w:pPr>
      <w:r w:rsidRPr="00A01317">
        <w:rPr>
          <w:rFonts w:ascii="Montserrat" w:eastAsia="Times New Roman" w:hAnsi="Montserrat" w:cs="Times New Roman"/>
          <w:b/>
          <w:bCs/>
          <w:color w:val="0E4E8A"/>
          <w:kern w:val="0"/>
          <w:sz w:val="30"/>
          <w:szCs w:val="30"/>
          <w14:ligatures w14:val="none"/>
        </w:rPr>
        <w:t>Oct. 26 Report</w:t>
      </w:r>
    </w:p>
    <w:p w14:paraId="39C0DF81" w14:textId="77777777" w:rsidR="00A01317" w:rsidRDefault="00A01317" w:rsidP="00A01317">
      <w:pPr>
        <w:textAlignment w:val="baseline"/>
        <w:rPr>
          <w:rFonts w:ascii="Josefin Sans" w:eastAsia="Times New Roman" w:hAnsi="Josefin Sans" w:cs="Times New Roman"/>
          <w:color w:val="000000"/>
          <w:kern w:val="0"/>
          <w:sz w:val="23"/>
          <w:szCs w:val="23"/>
          <w14:ligatures w14:val="none"/>
        </w:rPr>
      </w:pPr>
      <w:r w:rsidRPr="00A01317">
        <w:rPr>
          <w:rFonts w:ascii="Josefin Sans" w:eastAsia="Times New Roman" w:hAnsi="Josefin Sans" w:cs="Times New Roman"/>
          <w:color w:val="000000"/>
          <w:kern w:val="0"/>
          <w:sz w:val="23"/>
          <w:szCs w:val="23"/>
          <w14:ligatures w14:val="none"/>
        </w:rPr>
        <w:t>Two guests this week: The </w:t>
      </w:r>
      <w:hyperlink r:id="rId19" w:history="1">
        <w:r w:rsidRPr="00A01317">
          <w:rPr>
            <w:rFonts w:ascii="inherit" w:eastAsia="Times New Roman" w:hAnsi="inherit" w:cs="Times New Roman"/>
            <w:color w:val="990000"/>
            <w:kern w:val="0"/>
            <w:sz w:val="23"/>
            <w:szCs w:val="23"/>
            <w:u w:val="single"/>
            <w:bdr w:val="none" w:sz="0" w:space="0" w:color="auto" w:frame="1"/>
            <w14:ligatures w14:val="none"/>
          </w:rPr>
          <w:t>Hon. Mitzi Dean</w:t>
        </w:r>
      </w:hyperlink>
      <w:r w:rsidRPr="00A01317">
        <w:rPr>
          <w:rFonts w:ascii="Josefin Sans" w:eastAsia="Times New Roman" w:hAnsi="Josefin Sans" w:cs="Times New Roman"/>
          <w:color w:val="000000"/>
          <w:kern w:val="0"/>
          <w:sz w:val="23"/>
          <w:szCs w:val="23"/>
          <w14:ligatures w14:val="none"/>
        </w:rPr>
        <w:t>, Minister of Children and Family Development, and UBC-affiliated researcher/economist </w:t>
      </w:r>
      <w:hyperlink r:id="rId20" w:history="1">
        <w:r w:rsidRPr="00A01317">
          <w:rPr>
            <w:rFonts w:ascii="inherit" w:eastAsia="Times New Roman" w:hAnsi="inherit" w:cs="Times New Roman"/>
            <w:color w:val="990000"/>
            <w:kern w:val="0"/>
            <w:sz w:val="23"/>
            <w:szCs w:val="23"/>
            <w:u w:val="single"/>
            <w:bdr w:val="none" w:sz="0" w:space="0" w:color="auto" w:frame="1"/>
            <w14:ligatures w14:val="none"/>
          </w:rPr>
          <w:t>Bill Warburton</w:t>
        </w:r>
      </w:hyperlink>
      <w:r w:rsidRPr="00A01317">
        <w:rPr>
          <w:rFonts w:ascii="Josefin Sans" w:eastAsia="Times New Roman" w:hAnsi="Josefin Sans" w:cs="Times New Roman"/>
          <w:color w:val="000000"/>
          <w:kern w:val="0"/>
          <w:sz w:val="23"/>
          <w:szCs w:val="23"/>
          <w14:ligatures w14:val="none"/>
        </w:rPr>
        <w:t>.  Dean, former Executive Director of the </w:t>
      </w:r>
      <w:hyperlink r:id="rId21" w:history="1">
        <w:r w:rsidRPr="00A01317">
          <w:rPr>
            <w:rFonts w:ascii="inherit" w:eastAsia="Times New Roman" w:hAnsi="inherit" w:cs="Times New Roman"/>
            <w:color w:val="990000"/>
            <w:kern w:val="0"/>
            <w:sz w:val="23"/>
            <w:szCs w:val="23"/>
            <w:u w:val="single"/>
            <w:bdr w:val="none" w:sz="0" w:space="0" w:color="auto" w:frame="1"/>
            <w14:ligatures w14:val="none"/>
          </w:rPr>
          <w:t>Pacific Centre Family Services Association</w:t>
        </w:r>
      </w:hyperlink>
      <w:r w:rsidRPr="00A01317">
        <w:rPr>
          <w:rFonts w:ascii="Josefin Sans" w:eastAsia="Times New Roman" w:hAnsi="Josefin Sans" w:cs="Times New Roman"/>
          <w:color w:val="000000"/>
          <w:kern w:val="0"/>
          <w:sz w:val="23"/>
          <w:szCs w:val="23"/>
          <w14:ligatures w14:val="none"/>
        </w:rPr>
        <w:t> and a VFCYJC member herself (2008-17), highlighted our multi-jurisdictional role in supporting service providers and the region’s most vulnerable young people. “Your work is needed, recognized and appreciated,” she said. Warburton, another VFCYJC alumnus, shared a </w:t>
      </w:r>
      <w:hyperlink r:id="rId22" w:history="1">
        <w:proofErr w:type="spellStart"/>
        <w:r w:rsidRPr="00A01317">
          <w:rPr>
            <w:rFonts w:ascii="inherit" w:eastAsia="Times New Roman" w:hAnsi="inherit" w:cs="Times New Roman"/>
            <w:color w:val="990000"/>
            <w:kern w:val="0"/>
            <w:sz w:val="23"/>
            <w:szCs w:val="23"/>
            <w:u w:val="single"/>
            <w:bdr w:val="none" w:sz="0" w:space="0" w:color="auto" w:frame="1"/>
            <w14:ligatures w14:val="none"/>
          </w:rPr>
          <w:t>powerpoint</w:t>
        </w:r>
        <w:proofErr w:type="spellEnd"/>
      </w:hyperlink>
      <w:r w:rsidRPr="00A01317">
        <w:rPr>
          <w:rFonts w:ascii="Josefin Sans" w:eastAsia="Times New Roman" w:hAnsi="Josefin Sans" w:cs="Times New Roman"/>
          <w:color w:val="000000"/>
          <w:kern w:val="0"/>
          <w:sz w:val="23"/>
          <w:szCs w:val="23"/>
          <w14:ligatures w14:val="none"/>
        </w:rPr>
        <w:t> presentation on his </w:t>
      </w:r>
      <w:hyperlink r:id="rId23" w:history="1">
        <w:r w:rsidRPr="00A01317">
          <w:rPr>
            <w:rFonts w:ascii="inherit" w:eastAsia="Times New Roman" w:hAnsi="inherit" w:cs="Times New Roman"/>
            <w:color w:val="990000"/>
            <w:kern w:val="0"/>
            <w:sz w:val="23"/>
            <w:szCs w:val="23"/>
            <w:u w:val="single"/>
            <w:bdr w:val="none" w:sz="0" w:space="0" w:color="auto" w:frame="1"/>
            <w14:ligatures w14:val="none"/>
          </w:rPr>
          <w:t xml:space="preserve">recent co-authored </w:t>
        </w:r>
        <w:proofErr w:type="spellStart"/>
        <w:r w:rsidRPr="00A01317">
          <w:rPr>
            <w:rFonts w:ascii="inherit" w:eastAsia="Times New Roman" w:hAnsi="inherit" w:cs="Times New Roman"/>
            <w:color w:val="990000"/>
            <w:kern w:val="0"/>
            <w:sz w:val="23"/>
            <w:szCs w:val="23"/>
            <w:u w:val="single"/>
            <w:bdr w:val="none" w:sz="0" w:space="0" w:color="auto" w:frame="1"/>
            <w14:ligatures w14:val="none"/>
          </w:rPr>
          <w:t>study</w:t>
        </w:r>
      </w:hyperlink>
      <w:r w:rsidRPr="00A01317">
        <w:rPr>
          <w:rFonts w:ascii="Josefin Sans" w:eastAsia="Times New Roman" w:hAnsi="Josefin Sans" w:cs="Times New Roman"/>
          <w:color w:val="000000"/>
          <w:kern w:val="0"/>
          <w:sz w:val="23"/>
          <w:szCs w:val="23"/>
          <w14:ligatures w14:val="none"/>
        </w:rPr>
        <w:t>identifying</w:t>
      </w:r>
      <w:proofErr w:type="spellEnd"/>
      <w:r w:rsidRPr="00A01317">
        <w:rPr>
          <w:rFonts w:ascii="Josefin Sans" w:eastAsia="Times New Roman" w:hAnsi="Josefin Sans" w:cs="Times New Roman"/>
          <w:color w:val="000000"/>
          <w:kern w:val="0"/>
          <w:sz w:val="23"/>
          <w:szCs w:val="23"/>
          <w14:ligatures w14:val="none"/>
        </w:rPr>
        <w:t xml:space="preserve"> high-school graduation as a critical factor in healthy, happy adult lives. The data clearly shows that investment in strategic upstream invention for young people falling behind can have dramatic implications for BC’s social, health and youth justice systems. Capital Region Action Team’s long-time lead </w:t>
      </w:r>
      <w:hyperlink r:id="rId24" w:history="1">
        <w:r w:rsidRPr="00A01317">
          <w:rPr>
            <w:rFonts w:ascii="inherit" w:eastAsia="Times New Roman" w:hAnsi="inherit" w:cs="Times New Roman"/>
            <w:color w:val="990000"/>
            <w:kern w:val="0"/>
            <w:sz w:val="23"/>
            <w:szCs w:val="23"/>
            <w:u w:val="single"/>
            <w:bdr w:val="none" w:sz="0" w:space="0" w:color="auto" w:frame="1"/>
            <w14:ligatures w14:val="none"/>
          </w:rPr>
          <w:t xml:space="preserve">Bill </w:t>
        </w:r>
        <w:proofErr w:type="spellStart"/>
        <w:r w:rsidRPr="00A01317">
          <w:rPr>
            <w:rFonts w:ascii="inherit" w:eastAsia="Times New Roman" w:hAnsi="inherit" w:cs="Times New Roman"/>
            <w:color w:val="990000"/>
            <w:kern w:val="0"/>
            <w:sz w:val="23"/>
            <w:szCs w:val="23"/>
            <w:u w:val="single"/>
            <w:bdr w:val="none" w:sz="0" w:space="0" w:color="auto" w:frame="1"/>
            <w14:ligatures w14:val="none"/>
          </w:rPr>
          <w:t>McElroy</w:t>
        </w:r>
      </w:hyperlink>
      <w:r w:rsidRPr="00A01317">
        <w:rPr>
          <w:rFonts w:ascii="Josefin Sans" w:eastAsia="Times New Roman" w:hAnsi="Josefin Sans" w:cs="Times New Roman"/>
          <w:color w:val="000000"/>
          <w:kern w:val="0"/>
          <w:sz w:val="23"/>
          <w:szCs w:val="23"/>
          <w14:ligatures w14:val="none"/>
        </w:rPr>
        <w:t>delivered</w:t>
      </w:r>
      <w:proofErr w:type="spellEnd"/>
      <w:r w:rsidRPr="00A01317">
        <w:rPr>
          <w:rFonts w:ascii="Josefin Sans" w:eastAsia="Times New Roman" w:hAnsi="Josefin Sans" w:cs="Times New Roman"/>
          <w:color w:val="000000"/>
          <w:kern w:val="0"/>
          <w:sz w:val="23"/>
          <w:szCs w:val="23"/>
          <w14:ligatures w14:val="none"/>
        </w:rPr>
        <w:t xml:space="preserve"> a 25th anniversary </w:t>
      </w:r>
      <w:hyperlink r:id="rId25" w:history="1">
        <w:r w:rsidRPr="00A01317">
          <w:rPr>
            <w:rFonts w:ascii="inherit" w:eastAsia="Times New Roman" w:hAnsi="inherit" w:cs="Times New Roman"/>
            <w:color w:val="990000"/>
            <w:kern w:val="0"/>
            <w:sz w:val="23"/>
            <w:szCs w:val="23"/>
            <w:u w:val="single"/>
            <w:bdr w:val="none" w:sz="0" w:space="0" w:color="auto" w:frame="1"/>
            <w14:ligatures w14:val="none"/>
          </w:rPr>
          <w:t>organizational update</w:t>
        </w:r>
      </w:hyperlink>
      <w:r w:rsidRPr="00A01317">
        <w:rPr>
          <w:rFonts w:ascii="Josefin Sans" w:eastAsia="Times New Roman" w:hAnsi="Josefin Sans" w:cs="Times New Roman"/>
          <w:color w:val="000000"/>
          <w:kern w:val="0"/>
          <w:sz w:val="23"/>
          <w:szCs w:val="23"/>
          <w14:ligatures w14:val="none"/>
        </w:rPr>
        <w:t> — including a </w:t>
      </w:r>
      <w:hyperlink r:id="rId26" w:history="1">
        <w:r w:rsidRPr="00A01317">
          <w:rPr>
            <w:rFonts w:ascii="inherit" w:eastAsia="Times New Roman" w:hAnsi="inherit" w:cs="Times New Roman"/>
            <w:color w:val="990000"/>
            <w:kern w:val="0"/>
            <w:sz w:val="23"/>
            <w:szCs w:val="23"/>
            <w:u w:val="single"/>
            <w:bdr w:val="none" w:sz="0" w:space="0" w:color="auto" w:frame="1"/>
            <w14:ligatures w14:val="none"/>
          </w:rPr>
          <w:t>new website</w:t>
        </w:r>
      </w:hyperlink>
      <w:r w:rsidRPr="00A01317">
        <w:rPr>
          <w:rFonts w:ascii="Josefin Sans" w:eastAsia="Times New Roman" w:hAnsi="Josefin Sans" w:cs="Times New Roman"/>
          <w:color w:val="000000"/>
          <w:kern w:val="0"/>
          <w:sz w:val="23"/>
          <w:szCs w:val="23"/>
          <w14:ligatures w14:val="none"/>
        </w:rPr>
        <w:t> and ongoing commitment to raising awareness about child and youth sexual exploitation in Greater Victoria.</w:t>
      </w:r>
    </w:p>
    <w:p w14:paraId="7DAA8E3C" w14:textId="77777777" w:rsidR="00A01317" w:rsidRDefault="00A01317" w:rsidP="00A01317">
      <w:pPr>
        <w:textAlignment w:val="baseline"/>
        <w:rPr>
          <w:rFonts w:ascii="Josefin Sans" w:eastAsia="Times New Roman" w:hAnsi="Josefin Sans" w:cs="Times New Roman"/>
          <w:color w:val="000000"/>
          <w:kern w:val="0"/>
          <w:sz w:val="23"/>
          <w:szCs w:val="23"/>
          <w14:ligatures w14:val="none"/>
        </w:rPr>
      </w:pPr>
    </w:p>
    <w:p w14:paraId="3A197CCE" w14:textId="77777777" w:rsidR="00A01317" w:rsidRPr="00A01317" w:rsidRDefault="00A01317" w:rsidP="00A01317">
      <w:pPr>
        <w:textAlignment w:val="baseline"/>
        <w:rPr>
          <w:rFonts w:ascii="Josefin Sans" w:eastAsia="Times New Roman" w:hAnsi="Josefin Sans" w:cs="Times New Roman"/>
          <w:color w:val="000000"/>
          <w:kern w:val="0"/>
          <w:sz w:val="23"/>
          <w:szCs w:val="23"/>
          <w14:ligatures w14:val="none"/>
        </w:rPr>
      </w:pPr>
    </w:p>
    <w:p w14:paraId="374B3334" w14:textId="77777777" w:rsidR="00A01317" w:rsidRPr="00A01317" w:rsidRDefault="00A01317" w:rsidP="00A01317">
      <w:pPr>
        <w:spacing w:line="264" w:lineRule="atLeast"/>
        <w:textAlignment w:val="baseline"/>
        <w:outlineLvl w:val="2"/>
        <w:rPr>
          <w:rFonts w:ascii="Montserrat" w:eastAsia="Times New Roman" w:hAnsi="Montserrat" w:cs="Times New Roman"/>
          <w:b/>
          <w:bCs/>
          <w:color w:val="0E4E8A"/>
          <w:kern w:val="0"/>
          <w:sz w:val="30"/>
          <w:szCs w:val="30"/>
          <w14:ligatures w14:val="none"/>
        </w:rPr>
      </w:pPr>
      <w:r w:rsidRPr="00A01317">
        <w:rPr>
          <w:rFonts w:ascii="inherit" w:eastAsia="Times New Roman" w:hAnsi="inherit" w:cs="Times New Roman"/>
          <w:b/>
          <w:bCs/>
          <w:color w:val="0E4E8A"/>
          <w:kern w:val="0"/>
          <w:sz w:val="30"/>
          <w:szCs w:val="30"/>
          <w:bdr w:val="none" w:sz="0" w:space="0" w:color="auto" w:frame="1"/>
          <w14:ligatures w14:val="none"/>
        </w:rPr>
        <w:t>Sept. 27 in Central Saanich</w:t>
      </w:r>
    </w:p>
    <w:p w14:paraId="5AF8157A" w14:textId="77777777" w:rsidR="00A01317" w:rsidRPr="00A01317" w:rsidRDefault="00A01317" w:rsidP="00A01317">
      <w:pPr>
        <w:textAlignment w:val="baseline"/>
        <w:rPr>
          <w:rFonts w:ascii="Josefin Sans" w:eastAsia="Times New Roman" w:hAnsi="Josefin Sans" w:cs="Times New Roman"/>
          <w:color w:val="000000"/>
          <w:kern w:val="0"/>
          <w:sz w:val="23"/>
          <w:szCs w:val="23"/>
          <w14:ligatures w14:val="none"/>
        </w:rPr>
      </w:pPr>
      <w:r w:rsidRPr="00A01317">
        <w:rPr>
          <w:rFonts w:ascii="Josefin Sans" w:eastAsia="Times New Roman" w:hAnsi="Josefin Sans" w:cs="Times New Roman"/>
          <w:color w:val="000000"/>
          <w:kern w:val="0"/>
          <w:sz w:val="23"/>
          <w:szCs w:val="23"/>
          <w14:ligatures w14:val="none"/>
        </w:rPr>
        <w:t>Chair Marie-</w:t>
      </w:r>
      <w:proofErr w:type="spellStart"/>
      <w:r w:rsidRPr="00A01317">
        <w:rPr>
          <w:rFonts w:ascii="Josefin Sans" w:eastAsia="Times New Roman" w:hAnsi="Josefin Sans" w:cs="Times New Roman"/>
          <w:color w:val="000000"/>
          <w:kern w:val="0"/>
          <w:sz w:val="23"/>
          <w:szCs w:val="23"/>
          <w14:ligatures w14:val="none"/>
        </w:rPr>
        <w:t>Terese</w:t>
      </w:r>
      <w:proofErr w:type="spellEnd"/>
      <w:r w:rsidRPr="00A01317">
        <w:rPr>
          <w:rFonts w:ascii="Josefin Sans" w:eastAsia="Times New Roman" w:hAnsi="Josefin Sans" w:cs="Times New Roman"/>
          <w:color w:val="000000"/>
          <w:kern w:val="0"/>
          <w:sz w:val="23"/>
          <w:szCs w:val="23"/>
          <w14:ligatures w14:val="none"/>
        </w:rPr>
        <w:t xml:space="preserve"> Little welcomed new appointees </w:t>
      </w:r>
      <w:hyperlink r:id="rId27" w:history="1">
        <w:r w:rsidRPr="00A01317">
          <w:rPr>
            <w:rFonts w:ascii="inherit" w:eastAsia="Times New Roman" w:hAnsi="inherit" w:cs="Times New Roman"/>
            <w:color w:val="990000"/>
            <w:kern w:val="0"/>
            <w:sz w:val="23"/>
            <w:szCs w:val="23"/>
            <w:u w:val="single"/>
            <w:bdr w:val="none" w:sz="0" w:space="0" w:color="auto" w:frame="1"/>
            <w14:ligatures w14:val="none"/>
          </w:rPr>
          <w:t>Karin Kwan</w:t>
        </w:r>
      </w:hyperlink>
      <w:r w:rsidRPr="00A01317">
        <w:rPr>
          <w:rFonts w:ascii="Josefin Sans" w:eastAsia="Times New Roman" w:hAnsi="Josefin Sans" w:cs="Times New Roman"/>
          <w:color w:val="000000"/>
          <w:kern w:val="0"/>
          <w:sz w:val="23"/>
          <w:szCs w:val="23"/>
          <w14:ligatures w14:val="none"/>
        </w:rPr>
        <w:t> (Vice-Chair, SD #61) and </w:t>
      </w:r>
      <w:hyperlink r:id="rId28" w:history="1">
        <w:r w:rsidRPr="00A01317">
          <w:rPr>
            <w:rFonts w:ascii="inherit" w:eastAsia="Times New Roman" w:hAnsi="inherit" w:cs="Times New Roman"/>
            <w:color w:val="990000"/>
            <w:kern w:val="0"/>
            <w:sz w:val="23"/>
            <w:szCs w:val="23"/>
            <w:u w:val="single"/>
            <w:bdr w:val="none" w:sz="0" w:space="0" w:color="auto" w:frame="1"/>
            <w14:ligatures w14:val="none"/>
          </w:rPr>
          <w:t>Corey Wood</w:t>
        </w:r>
      </w:hyperlink>
      <w:r w:rsidRPr="00A01317">
        <w:rPr>
          <w:rFonts w:ascii="Josefin Sans" w:eastAsia="Times New Roman" w:hAnsi="Josefin Sans" w:cs="Times New Roman"/>
          <w:color w:val="000000"/>
          <w:kern w:val="0"/>
          <w:sz w:val="23"/>
          <w:szCs w:val="23"/>
          <w14:ligatures w14:val="none"/>
        </w:rPr>
        <w:t xml:space="preserve"> (District of Central Saanich Police Board). MYST’s Mia Golden and </w:t>
      </w:r>
      <w:proofErr w:type="spellStart"/>
      <w:r w:rsidRPr="00A01317">
        <w:rPr>
          <w:rFonts w:ascii="Josefin Sans" w:eastAsia="Times New Roman" w:hAnsi="Josefin Sans" w:cs="Times New Roman"/>
          <w:color w:val="000000"/>
          <w:kern w:val="0"/>
          <w:sz w:val="23"/>
          <w:szCs w:val="23"/>
          <w14:ligatures w14:val="none"/>
        </w:rPr>
        <w:t>Gord</w:t>
      </w:r>
      <w:proofErr w:type="spellEnd"/>
      <w:r w:rsidRPr="00A01317">
        <w:rPr>
          <w:rFonts w:ascii="Josefin Sans" w:eastAsia="Times New Roman" w:hAnsi="Josefin Sans" w:cs="Times New Roman"/>
          <w:color w:val="000000"/>
          <w:kern w:val="0"/>
          <w:sz w:val="23"/>
          <w:szCs w:val="23"/>
          <w14:ligatures w14:val="none"/>
        </w:rPr>
        <w:t xml:space="preserve"> Magee spoke about the daunting new South Island challenge posed by </w:t>
      </w:r>
      <w:hyperlink r:id="rId29" w:anchor=":~:text=There%20has%20been%20a%20notable,getting%20themselves%20indebted%20to%20gangs." w:history="1">
        <w:r w:rsidRPr="00A01317">
          <w:rPr>
            <w:rFonts w:ascii="inherit" w:eastAsia="Times New Roman" w:hAnsi="inherit" w:cs="Times New Roman"/>
            <w:color w:val="990000"/>
            <w:kern w:val="0"/>
            <w:sz w:val="23"/>
            <w:szCs w:val="23"/>
            <w:u w:val="single"/>
            <w:bdr w:val="none" w:sz="0" w:space="0" w:color="auto" w:frame="1"/>
            <w14:ligatures w14:val="none"/>
          </w:rPr>
          <w:t>gang recruiters</w:t>
        </w:r>
      </w:hyperlink>
      <w:r w:rsidRPr="00A01317">
        <w:rPr>
          <w:rFonts w:ascii="Josefin Sans" w:eastAsia="Times New Roman" w:hAnsi="Josefin Sans" w:cs="Times New Roman"/>
          <w:color w:val="000000"/>
          <w:kern w:val="0"/>
          <w:sz w:val="23"/>
          <w:szCs w:val="23"/>
          <w14:ligatures w14:val="none"/>
        </w:rPr>
        <w:t> from the Lower Mainland. SD #61 Chair Nicole Duncan addressed the school board’s decision re: the School Police Liaison Officer Program (see VFCYJC </w:t>
      </w:r>
      <w:hyperlink r:id="rId30" w:history="1">
        <w:r w:rsidRPr="00A01317">
          <w:rPr>
            <w:rFonts w:ascii="inherit" w:eastAsia="Times New Roman" w:hAnsi="inherit" w:cs="Times New Roman"/>
            <w:color w:val="990000"/>
            <w:kern w:val="0"/>
            <w:sz w:val="23"/>
            <w:szCs w:val="23"/>
            <w:u w:val="single"/>
            <w:bdr w:val="none" w:sz="0" w:space="0" w:color="auto" w:frame="1"/>
            <w14:ligatures w14:val="none"/>
          </w:rPr>
          <w:t>backgrounder</w:t>
        </w:r>
      </w:hyperlink>
      <w:r w:rsidRPr="00A01317">
        <w:rPr>
          <w:rFonts w:ascii="Josefin Sans" w:eastAsia="Times New Roman" w:hAnsi="Josefin Sans" w:cs="Times New Roman"/>
          <w:color w:val="000000"/>
          <w:kern w:val="0"/>
          <w:sz w:val="23"/>
          <w:szCs w:val="23"/>
          <w14:ligatures w14:val="none"/>
        </w:rPr>
        <w:t>). Members were reintroduced to the </w:t>
      </w:r>
      <w:hyperlink r:id="rId31" w:history="1">
        <w:r w:rsidRPr="00A01317">
          <w:rPr>
            <w:rFonts w:ascii="inherit" w:eastAsia="Times New Roman" w:hAnsi="inherit" w:cs="Times New Roman"/>
            <w:color w:val="990000"/>
            <w:kern w:val="0"/>
            <w:sz w:val="23"/>
            <w:szCs w:val="23"/>
            <w:u w:val="single"/>
            <w:bdr w:val="none" w:sz="0" w:space="0" w:color="auto" w:frame="1"/>
            <w14:ligatures w14:val="none"/>
          </w:rPr>
          <w:t>Qualification Matrix (Fillable)</w:t>
        </w:r>
      </w:hyperlink>
      <w:r w:rsidRPr="00A01317">
        <w:rPr>
          <w:rFonts w:ascii="Josefin Sans" w:eastAsia="Times New Roman" w:hAnsi="Josefin Sans" w:cs="Times New Roman"/>
          <w:color w:val="000000"/>
          <w:kern w:val="0"/>
          <w:sz w:val="23"/>
          <w:szCs w:val="23"/>
          <w14:ligatures w14:val="none"/>
        </w:rPr>
        <w:t>, which identifies the skill sets and interests ideal for committee members and their alternates.</w:t>
      </w:r>
    </w:p>
    <w:p w14:paraId="4CB20137" w14:textId="77777777" w:rsidR="00A01317" w:rsidRDefault="00A01317" w:rsidP="00A01317">
      <w:pPr>
        <w:spacing w:before="360" w:after="120" w:line="264" w:lineRule="atLeast"/>
        <w:textAlignment w:val="baseline"/>
        <w:outlineLvl w:val="2"/>
        <w:rPr>
          <w:rFonts w:eastAsia="Times New Roman" w:cstheme="minorHAnsi"/>
          <w:i/>
          <w:iCs/>
          <w:color w:val="000000"/>
          <w:kern w:val="0"/>
          <w:bdr w:val="none" w:sz="0" w:space="0" w:color="auto" w:frame="1"/>
          <w14:ligatures w14:val="none"/>
        </w:rPr>
      </w:pPr>
      <w:r w:rsidRPr="00700B81">
        <w:rPr>
          <w:rFonts w:eastAsia="Times New Roman" w:cstheme="minorHAnsi"/>
          <w:b/>
          <w:bCs/>
          <w:color w:val="002060"/>
          <w:kern w:val="0"/>
          <w:sz w:val="28"/>
          <w:szCs w:val="28"/>
          <w14:ligatures w14:val="none"/>
        </w:rPr>
        <w:lastRenderedPageBreak/>
        <w:t>June</w:t>
      </w:r>
      <w:r w:rsidRPr="00700B81">
        <w:rPr>
          <w:rFonts w:eastAsia="Times New Roman" w:cstheme="minorHAnsi"/>
          <w:b/>
          <w:bCs/>
          <w:color w:val="0E4E8A"/>
          <w:kern w:val="0"/>
          <w:sz w:val="28"/>
          <w:szCs w:val="28"/>
          <w14:ligatures w14:val="none"/>
        </w:rPr>
        <w:t>:</w:t>
      </w:r>
      <w:r w:rsidRPr="00700B81">
        <w:rPr>
          <w:rFonts w:asciiTheme="majorHAnsi" w:eastAsia="Times New Roman" w:hAnsiTheme="majorHAnsi" w:cstheme="majorHAnsi"/>
          <w:b/>
          <w:bCs/>
          <w:color w:val="0E4E8A"/>
          <w:kern w:val="0"/>
          <w:sz w:val="28"/>
          <w:szCs w:val="28"/>
          <w14:ligatures w14:val="none"/>
        </w:rPr>
        <w:t xml:space="preserve"> </w:t>
      </w:r>
      <w:r w:rsidRPr="00700B81">
        <w:rPr>
          <w:rFonts w:eastAsia="Times New Roman" w:cstheme="minorHAnsi"/>
          <w:kern w:val="0"/>
          <w14:ligatures w14:val="none"/>
        </w:rPr>
        <w:t>A $3k grant was approved for the 2023 Wellness Wednesday program run by the Cornerstone Youth Society (aka Sanctuary Youth Society).</w:t>
      </w:r>
      <w:r w:rsidRPr="00700B81">
        <w:rPr>
          <w:rFonts w:eastAsia="Times New Roman" w:cstheme="minorHAnsi"/>
          <w:b/>
          <w:bCs/>
          <w:kern w:val="0"/>
          <w14:ligatures w14:val="none"/>
        </w:rPr>
        <w:t xml:space="preserve"> </w:t>
      </w:r>
      <w:r w:rsidRPr="000070F4">
        <w:rPr>
          <w:rFonts w:eastAsia="Times New Roman" w:cstheme="minorHAnsi"/>
          <w:color w:val="000000"/>
          <w:kern w:val="0"/>
          <w14:ligatures w14:val="none"/>
        </w:rPr>
        <w:t xml:space="preserve">Thanks to </w:t>
      </w:r>
      <w:r w:rsidRPr="00700B81">
        <w:rPr>
          <w:rFonts w:eastAsia="Times New Roman" w:cstheme="minorHAnsi"/>
          <w:color w:val="000000"/>
          <w:kern w:val="0"/>
          <w14:ligatures w14:val="none"/>
        </w:rPr>
        <w:t xml:space="preserve">representatives from the 13 resource organizations and three law-enforcement agencies </w:t>
      </w:r>
      <w:r w:rsidRPr="000070F4">
        <w:rPr>
          <w:rFonts w:eastAsia="Times New Roman" w:cstheme="minorHAnsi"/>
          <w:color w:val="000000"/>
          <w:kern w:val="0"/>
          <w14:ligatures w14:val="none"/>
        </w:rPr>
        <w:t xml:space="preserve">who attended </w:t>
      </w:r>
      <w:r w:rsidRPr="00700B81">
        <w:rPr>
          <w:rFonts w:eastAsia="Times New Roman" w:cstheme="minorHAnsi"/>
          <w:color w:val="000000"/>
          <w:kern w:val="0"/>
          <w14:ligatures w14:val="none"/>
        </w:rPr>
        <w:t xml:space="preserve">the VFCYJC Open House, held June 13 at Victoria City Hall. </w:t>
      </w:r>
      <w:r w:rsidRPr="000070F4">
        <w:rPr>
          <w:rFonts w:eastAsia="Times New Roman" w:cstheme="minorHAnsi"/>
          <w:color w:val="000000"/>
          <w:kern w:val="0"/>
          <w14:ligatures w14:val="none"/>
        </w:rPr>
        <w:t xml:space="preserve"> A most enjoyable meet-and-greet that introduced our members to a wide range of local heroes delivering essential services to young people and their families in Greater Victoria. </w:t>
      </w:r>
      <w:r w:rsidRPr="000070F4">
        <w:rPr>
          <w:rFonts w:eastAsia="Times New Roman" w:cstheme="minorHAnsi"/>
          <w:i/>
          <w:iCs/>
          <w:color w:val="000000"/>
          <w:kern w:val="0"/>
          <w:bdr w:val="none" w:sz="0" w:space="0" w:color="auto" w:frame="1"/>
          <w14:ligatures w14:val="none"/>
        </w:rPr>
        <w:t>(See the Open House </w:t>
      </w:r>
      <w:hyperlink r:id="rId32" w:history="1">
        <w:r w:rsidRPr="000070F4">
          <w:rPr>
            <w:rFonts w:eastAsia="Times New Roman" w:cstheme="minorHAnsi"/>
            <w:i/>
            <w:iCs/>
            <w:color w:val="990000"/>
            <w:kern w:val="0"/>
            <w:u w:val="single"/>
            <w:bdr w:val="none" w:sz="0" w:space="0" w:color="auto" w:frame="1"/>
            <w14:ligatures w14:val="none"/>
          </w:rPr>
          <w:t>hand-out</w:t>
        </w:r>
      </w:hyperlink>
      <w:r w:rsidRPr="000070F4">
        <w:rPr>
          <w:rFonts w:eastAsia="Times New Roman" w:cstheme="minorHAnsi"/>
          <w:i/>
          <w:iCs/>
          <w:color w:val="000000"/>
          <w:kern w:val="0"/>
          <w:bdr w:val="none" w:sz="0" w:space="0" w:color="auto" w:frame="1"/>
          <w14:ligatures w14:val="none"/>
        </w:rPr>
        <w:t>.)</w:t>
      </w:r>
    </w:p>
    <w:p w14:paraId="09DF8367" w14:textId="77777777" w:rsidR="00A01317" w:rsidRPr="00700B81" w:rsidRDefault="00A01317" w:rsidP="00A01317">
      <w:pPr>
        <w:spacing w:before="360" w:after="120" w:line="264" w:lineRule="atLeast"/>
        <w:textAlignment w:val="baseline"/>
        <w:outlineLvl w:val="2"/>
        <w:rPr>
          <w:rFonts w:ascii="Montserrat" w:eastAsia="Times New Roman" w:hAnsi="Montserrat" w:cs="Times New Roman"/>
          <w:b/>
          <w:bCs/>
          <w:color w:val="0E4E8A"/>
          <w:kern w:val="0"/>
          <w:sz w:val="30"/>
          <w:szCs w:val="30"/>
          <w14:ligatures w14:val="none"/>
        </w:rPr>
      </w:pPr>
      <w:r w:rsidRPr="00700B81">
        <w:rPr>
          <w:rFonts w:eastAsia="Times New Roman" w:cstheme="minorHAnsi"/>
          <w:b/>
          <w:bCs/>
          <w:color w:val="002060"/>
          <w:kern w:val="0"/>
          <w:sz w:val="28"/>
          <w:szCs w:val="28"/>
          <w14:ligatures w14:val="none"/>
        </w:rPr>
        <w:t>April:</w:t>
      </w:r>
      <w:r w:rsidRPr="00700B81">
        <w:rPr>
          <w:rFonts w:ascii="Josefin Sans" w:eastAsia="Times New Roman" w:hAnsi="Josefin Sans" w:cs="Times New Roman"/>
          <w:color w:val="002060"/>
          <w:kern w:val="0"/>
          <w:sz w:val="23"/>
          <w:szCs w:val="23"/>
          <w14:ligatures w14:val="none"/>
        </w:rPr>
        <w:t xml:space="preserve"> </w:t>
      </w:r>
      <w:r w:rsidRPr="00700B81">
        <w:rPr>
          <w:rFonts w:eastAsia="Times New Roman" w:cstheme="minorHAnsi"/>
          <w:color w:val="000000"/>
          <w:kern w:val="0"/>
          <w14:ligatures w14:val="none"/>
        </w:rPr>
        <w:t xml:space="preserve">A new three-year Strategic Plan (2023-2026) that strongly reaffirmed the previous plan was approved by the Committee. Restorative Justice Victoria’s Gillian Lindquist and the Mobile Youth Service Team’s Mia Golden and </w:t>
      </w:r>
      <w:proofErr w:type="spellStart"/>
      <w:r w:rsidRPr="00700B81">
        <w:rPr>
          <w:rFonts w:eastAsia="Times New Roman" w:cstheme="minorHAnsi"/>
          <w:color w:val="000000"/>
          <w:kern w:val="0"/>
          <w14:ligatures w14:val="none"/>
        </w:rPr>
        <w:t>Gord</w:t>
      </w:r>
      <w:proofErr w:type="spellEnd"/>
      <w:r w:rsidRPr="00700B81">
        <w:rPr>
          <w:rFonts w:eastAsia="Times New Roman" w:cstheme="minorHAnsi"/>
          <w:color w:val="000000"/>
          <w:kern w:val="0"/>
          <w14:ligatures w14:val="none"/>
        </w:rPr>
        <w:t xml:space="preserve"> McGee provided updates on their respective organizations; each noted a marked increase in sexualized violence and gang activity in Greater Victoria.</w:t>
      </w:r>
      <w:r>
        <w:rPr>
          <w:rFonts w:ascii="Josefin Sans" w:eastAsia="Times New Roman" w:hAnsi="Josefin Sans" w:cs="Times New Roman"/>
          <w:color w:val="000000"/>
          <w:kern w:val="0"/>
          <w:sz w:val="23"/>
          <w:szCs w:val="23"/>
          <w14:ligatures w14:val="none"/>
        </w:rPr>
        <w:t xml:space="preserve"> </w:t>
      </w:r>
    </w:p>
    <w:p w14:paraId="5EC0A9EF" w14:textId="77777777" w:rsidR="00A01317" w:rsidRDefault="00A01317" w:rsidP="00A01317">
      <w:pPr>
        <w:spacing w:before="360" w:after="120" w:line="264" w:lineRule="atLeast"/>
        <w:textAlignment w:val="baseline"/>
        <w:outlineLvl w:val="2"/>
        <w:rPr>
          <w:rFonts w:ascii="Josefin Sans" w:eastAsia="Times New Roman" w:hAnsi="Josefin Sans" w:cs="Times New Roman"/>
          <w:color w:val="000000"/>
          <w:kern w:val="0"/>
          <w:sz w:val="23"/>
          <w:szCs w:val="23"/>
          <w14:ligatures w14:val="none"/>
        </w:rPr>
      </w:pPr>
      <w:r w:rsidRPr="00700B81">
        <w:rPr>
          <w:rFonts w:eastAsia="Times New Roman" w:cstheme="minorHAnsi"/>
          <w:b/>
          <w:bCs/>
          <w:color w:val="002060"/>
          <w:kern w:val="0"/>
          <w:sz w:val="28"/>
          <w:szCs w:val="28"/>
          <w:bdr w:val="none" w:sz="0" w:space="0" w:color="auto" w:frame="1"/>
          <w14:ligatures w14:val="none"/>
        </w:rPr>
        <w:t>May:</w:t>
      </w:r>
      <w:r w:rsidRPr="00700B81">
        <w:rPr>
          <w:rFonts w:eastAsia="Times New Roman" w:cstheme="minorHAnsi"/>
          <w:color w:val="002060"/>
          <w:kern w:val="0"/>
          <w:bdr w:val="none" w:sz="0" w:space="0" w:color="auto" w:frame="1"/>
          <w14:ligatures w14:val="none"/>
        </w:rPr>
        <w:t xml:space="preserve"> </w:t>
      </w:r>
      <w:r>
        <w:rPr>
          <w:rFonts w:eastAsia="Times New Roman" w:cstheme="minorHAnsi"/>
          <w:color w:val="000000"/>
          <w:kern w:val="0"/>
          <w:bdr w:val="none" w:sz="0" w:space="0" w:color="auto" w:frame="1"/>
          <w14:ligatures w14:val="none"/>
        </w:rPr>
        <w:t xml:space="preserve">The VFCYJC data base of Greater Victoria service providers and resource agencies was fully updated. A $5.3k grant was awarded to </w:t>
      </w:r>
      <w:r w:rsidRPr="000070F4">
        <w:rPr>
          <w:rFonts w:ascii="Josefin Sans" w:eastAsia="Times New Roman" w:hAnsi="Josefin Sans" w:cs="Times New Roman"/>
          <w:color w:val="000000"/>
          <w:kern w:val="0"/>
          <w:sz w:val="23"/>
          <w:szCs w:val="23"/>
          <w14:ligatures w14:val="none"/>
        </w:rPr>
        <w:t>the </w:t>
      </w:r>
      <w:hyperlink r:id="rId33" w:history="1">
        <w:r w:rsidRPr="000070F4">
          <w:rPr>
            <w:rFonts w:ascii="inherit" w:eastAsia="Times New Roman" w:hAnsi="inherit" w:cs="Times New Roman"/>
            <w:color w:val="990000"/>
            <w:kern w:val="0"/>
            <w:sz w:val="23"/>
            <w:szCs w:val="23"/>
            <w:u w:val="single"/>
            <w:bdr w:val="none" w:sz="0" w:space="0" w:color="auto" w:frame="1"/>
            <w14:ligatures w14:val="none"/>
          </w:rPr>
          <w:t>Victoria Youth Empowerment Society</w:t>
        </w:r>
      </w:hyperlink>
      <w:r w:rsidRPr="000070F4">
        <w:rPr>
          <w:rFonts w:ascii="Josefin Sans" w:eastAsia="Times New Roman" w:hAnsi="Josefin Sans" w:cs="Times New Roman"/>
          <w:color w:val="000000"/>
          <w:kern w:val="0"/>
          <w:sz w:val="23"/>
          <w:szCs w:val="23"/>
          <w14:ligatures w14:val="none"/>
        </w:rPr>
        <w:t> for its 2023 </w:t>
      </w:r>
      <w:hyperlink r:id="rId34" w:anchor="summer" w:history="1">
        <w:r w:rsidRPr="000070F4">
          <w:rPr>
            <w:rFonts w:ascii="inherit" w:eastAsia="Times New Roman" w:hAnsi="inherit" w:cs="Times New Roman"/>
            <w:color w:val="990000"/>
            <w:kern w:val="0"/>
            <w:sz w:val="23"/>
            <w:szCs w:val="23"/>
            <w:u w:val="single"/>
            <w:bdr w:val="none" w:sz="0" w:space="0" w:color="auto" w:frame="1"/>
            <w14:ligatures w14:val="none"/>
          </w:rPr>
          <w:t>Summer Opportunities</w:t>
        </w:r>
      </w:hyperlink>
      <w:r w:rsidRPr="000070F4">
        <w:rPr>
          <w:rFonts w:ascii="Josefin Sans" w:eastAsia="Times New Roman" w:hAnsi="Josefin Sans" w:cs="Times New Roman"/>
          <w:color w:val="000000"/>
          <w:kern w:val="0"/>
          <w:sz w:val="23"/>
          <w:szCs w:val="23"/>
          <w14:ligatures w14:val="none"/>
        </w:rPr>
        <w:t> program</w:t>
      </w:r>
      <w:r>
        <w:rPr>
          <w:rFonts w:ascii="Josefin Sans" w:eastAsia="Times New Roman" w:hAnsi="Josefin Sans" w:cs="Times New Roman"/>
          <w:color w:val="000000"/>
          <w:kern w:val="0"/>
          <w:sz w:val="23"/>
          <w:szCs w:val="23"/>
          <w14:ligatures w14:val="none"/>
        </w:rPr>
        <w:t xml:space="preserve">. </w:t>
      </w:r>
    </w:p>
    <w:p w14:paraId="5453F9C0" w14:textId="77777777" w:rsidR="00A01317" w:rsidRDefault="00A01317" w:rsidP="00A01317">
      <w:pPr>
        <w:textAlignment w:val="baseline"/>
        <w:rPr>
          <w:rFonts w:asciiTheme="majorHAnsi" w:eastAsia="Times New Roman" w:hAnsiTheme="majorHAnsi" w:cstheme="majorHAnsi"/>
          <w:i/>
          <w:iCs/>
          <w:color w:val="000000"/>
          <w:kern w:val="0"/>
          <w:bdr w:val="none" w:sz="0" w:space="0" w:color="auto" w:frame="1"/>
          <w14:ligatures w14:val="none"/>
        </w:rPr>
      </w:pPr>
    </w:p>
    <w:p w14:paraId="2D3462ED" w14:textId="37E481CA" w:rsidR="00A01317" w:rsidRDefault="00A01317" w:rsidP="00A01317">
      <w:pPr>
        <w:textAlignment w:val="baseline"/>
        <w:rPr>
          <w:rFonts w:ascii="inherit" w:eastAsia="Times New Roman" w:hAnsi="inherit" w:cs="Times New Roman"/>
          <w:color w:val="000000"/>
          <w:kern w:val="0"/>
          <w:sz w:val="23"/>
          <w:szCs w:val="23"/>
          <w:bdr w:val="none" w:sz="0" w:space="0" w:color="auto" w:frame="1"/>
          <w14:ligatures w14:val="none"/>
        </w:rPr>
      </w:pPr>
      <w:r w:rsidRPr="00700B81">
        <w:rPr>
          <w:rFonts w:eastAsia="Times New Roman" w:cstheme="minorHAnsi"/>
          <w:b/>
          <w:bCs/>
          <w:color w:val="002060"/>
          <w:kern w:val="0"/>
          <w:sz w:val="28"/>
          <w:szCs w:val="28"/>
          <w:bdr w:val="none" w:sz="0" w:space="0" w:color="auto" w:frame="1"/>
          <w14:ligatures w14:val="none"/>
        </w:rPr>
        <w:t>February:</w:t>
      </w:r>
      <w:r w:rsidRPr="00700B81">
        <w:rPr>
          <w:rFonts w:ascii="inherit" w:eastAsia="Times New Roman" w:hAnsi="inherit" w:cs="Times New Roman"/>
          <w:color w:val="002060"/>
          <w:kern w:val="0"/>
          <w:sz w:val="23"/>
          <w:szCs w:val="23"/>
          <w:bdr w:val="none" w:sz="0" w:space="0" w:color="auto" w:frame="1"/>
          <w14:ligatures w14:val="none"/>
        </w:rPr>
        <w:t xml:space="preserve"> </w:t>
      </w:r>
      <w:r w:rsidRPr="00700B81">
        <w:rPr>
          <w:rFonts w:eastAsia="Times New Roman" w:cstheme="minorHAnsi"/>
          <w:color w:val="000000"/>
          <w:kern w:val="0"/>
          <w:bdr w:val="none" w:sz="0" w:space="0" w:color="auto" w:frame="1"/>
          <w14:ligatures w14:val="none"/>
        </w:rPr>
        <w:t>Chair Marie-</w:t>
      </w:r>
      <w:proofErr w:type="spellStart"/>
      <w:r w:rsidRPr="00700B81">
        <w:rPr>
          <w:rFonts w:eastAsia="Times New Roman" w:cstheme="minorHAnsi"/>
          <w:color w:val="000000"/>
          <w:kern w:val="0"/>
          <w:bdr w:val="none" w:sz="0" w:space="0" w:color="auto" w:frame="1"/>
          <w14:ligatures w14:val="none"/>
        </w:rPr>
        <w:t>Terese</w:t>
      </w:r>
      <w:proofErr w:type="spellEnd"/>
      <w:r w:rsidRPr="00700B81">
        <w:rPr>
          <w:rFonts w:eastAsia="Times New Roman" w:cstheme="minorHAnsi"/>
          <w:color w:val="000000"/>
          <w:kern w:val="0"/>
          <w:bdr w:val="none" w:sz="0" w:space="0" w:color="auto" w:frame="1"/>
          <w14:ligatures w14:val="none"/>
        </w:rPr>
        <w:t xml:space="preserve"> Little presented an orientation for new and returning VFCYJC appointees. A reminder was shared that trainings offered by Victoria’s Indigenous Perspectives Society are available at no charge to committee members. The Committee extended its appreciation for Bill McElroy’s long-term role as treasurer and welcomed Edith Paterson to the role effective in June.</w:t>
      </w:r>
      <w:r>
        <w:rPr>
          <w:rFonts w:ascii="inherit" w:eastAsia="Times New Roman" w:hAnsi="inherit" w:cs="Times New Roman"/>
          <w:color w:val="000000"/>
          <w:kern w:val="0"/>
          <w:sz w:val="23"/>
          <w:szCs w:val="23"/>
          <w:bdr w:val="none" w:sz="0" w:space="0" w:color="auto" w:frame="1"/>
          <w14:ligatures w14:val="none"/>
        </w:rPr>
        <w:t xml:space="preserve">  </w:t>
      </w:r>
    </w:p>
    <w:p w14:paraId="7A5CBD03" w14:textId="77777777" w:rsidR="00A01317" w:rsidRPr="00A01317" w:rsidRDefault="00A01317" w:rsidP="00A01317">
      <w:pPr>
        <w:rPr>
          <w:rFonts w:ascii="Times New Roman" w:eastAsia="Times New Roman" w:hAnsi="Times New Roman" w:cs="Times New Roman"/>
          <w:kern w:val="0"/>
          <w14:ligatures w14:val="none"/>
        </w:rPr>
      </w:pPr>
    </w:p>
    <w:p w14:paraId="07AF412A" w14:textId="77777777" w:rsidR="00A01317" w:rsidRDefault="00A01317" w:rsidP="00A01317">
      <w:pPr>
        <w:textAlignment w:val="baseline"/>
        <w:rPr>
          <w:rFonts w:ascii="inherit" w:eastAsia="Times New Roman" w:hAnsi="inherit" w:cs="Times New Roman"/>
          <w:color w:val="000000"/>
          <w:kern w:val="0"/>
          <w:sz w:val="23"/>
          <w:szCs w:val="23"/>
          <w:bdr w:val="none" w:sz="0" w:space="0" w:color="auto" w:frame="1"/>
          <w14:ligatures w14:val="none"/>
        </w:rPr>
      </w:pPr>
      <w:r w:rsidRPr="00700B81">
        <w:rPr>
          <w:rFonts w:eastAsia="Times New Roman" w:cstheme="minorHAnsi"/>
          <w:b/>
          <w:bCs/>
          <w:color w:val="002060"/>
          <w:kern w:val="0"/>
          <w:sz w:val="28"/>
          <w:szCs w:val="28"/>
          <w:bdr w:val="none" w:sz="0" w:space="0" w:color="auto" w:frame="1"/>
          <w14:ligatures w14:val="none"/>
        </w:rPr>
        <w:t>January:</w:t>
      </w:r>
      <w:r w:rsidRPr="00700B81">
        <w:rPr>
          <w:rFonts w:ascii="inherit" w:eastAsia="Times New Roman" w:hAnsi="inherit" w:cs="Times New Roman"/>
          <w:color w:val="002060"/>
          <w:kern w:val="0"/>
          <w:sz w:val="23"/>
          <w:szCs w:val="23"/>
          <w:bdr w:val="none" w:sz="0" w:space="0" w:color="auto" w:frame="1"/>
          <w14:ligatures w14:val="none"/>
        </w:rPr>
        <w:t xml:space="preserve">  </w:t>
      </w:r>
      <w:r w:rsidRPr="00700B81">
        <w:rPr>
          <w:rFonts w:eastAsia="Times New Roman" w:cstheme="minorHAnsi"/>
          <w:color w:val="000000"/>
          <w:kern w:val="0"/>
          <w:bdr w:val="none" w:sz="0" w:space="0" w:color="auto" w:frame="1"/>
          <w14:ligatures w14:val="none"/>
        </w:rPr>
        <w:t>New and returning members were welcomed to the Annual General Meeting by Chair Marie-</w:t>
      </w:r>
      <w:proofErr w:type="spellStart"/>
      <w:r w:rsidRPr="00700B81">
        <w:rPr>
          <w:rFonts w:eastAsia="Times New Roman" w:cstheme="minorHAnsi"/>
          <w:color w:val="000000"/>
          <w:kern w:val="0"/>
          <w:bdr w:val="none" w:sz="0" w:space="0" w:color="auto" w:frame="1"/>
          <w14:ligatures w14:val="none"/>
        </w:rPr>
        <w:t>Terese</w:t>
      </w:r>
      <w:proofErr w:type="spellEnd"/>
      <w:r w:rsidRPr="00700B81">
        <w:rPr>
          <w:rFonts w:eastAsia="Times New Roman" w:cstheme="minorHAnsi"/>
          <w:color w:val="000000"/>
          <w:kern w:val="0"/>
          <w:bdr w:val="none" w:sz="0" w:space="0" w:color="auto" w:frame="1"/>
          <w14:ligatures w14:val="none"/>
        </w:rPr>
        <w:t xml:space="preserve"> Little and Vice-Chair Adam Flint; both were returned to these positions for </w:t>
      </w:r>
      <w:r>
        <w:rPr>
          <w:rFonts w:eastAsia="Times New Roman" w:cstheme="minorHAnsi"/>
          <w:color w:val="000000"/>
          <w:kern w:val="0"/>
          <w:bdr w:val="none" w:sz="0" w:space="0" w:color="auto" w:frame="1"/>
          <w14:ligatures w14:val="none"/>
        </w:rPr>
        <w:t xml:space="preserve">2023 </w:t>
      </w:r>
      <w:r w:rsidRPr="00700B81">
        <w:rPr>
          <w:rFonts w:eastAsia="Times New Roman" w:cstheme="minorHAnsi"/>
          <w:color w:val="000000"/>
          <w:kern w:val="0"/>
          <w:bdr w:val="none" w:sz="0" w:space="0" w:color="auto" w:frame="1"/>
          <w14:ligatures w14:val="none"/>
        </w:rPr>
        <w:t xml:space="preserve">during the AGM election.  The </w:t>
      </w:r>
      <w:r>
        <w:rPr>
          <w:rFonts w:eastAsia="Times New Roman" w:cstheme="minorHAnsi"/>
          <w:color w:val="000000"/>
          <w:kern w:val="0"/>
          <w:bdr w:val="none" w:sz="0" w:space="0" w:color="auto" w:frame="1"/>
          <w14:ligatures w14:val="none"/>
        </w:rPr>
        <w:t xml:space="preserve">annual </w:t>
      </w:r>
      <w:r w:rsidRPr="00700B81">
        <w:rPr>
          <w:rFonts w:eastAsia="Times New Roman" w:cstheme="minorHAnsi"/>
          <w:color w:val="000000"/>
          <w:kern w:val="0"/>
          <w:bdr w:val="none" w:sz="0" w:space="0" w:color="auto" w:frame="1"/>
          <w14:ligatures w14:val="none"/>
        </w:rPr>
        <w:t xml:space="preserve">budget was </w:t>
      </w:r>
      <w:proofErr w:type="gramStart"/>
      <w:r w:rsidRPr="00700B81">
        <w:rPr>
          <w:rFonts w:eastAsia="Times New Roman" w:cstheme="minorHAnsi"/>
          <w:color w:val="000000"/>
          <w:kern w:val="0"/>
          <w:bdr w:val="none" w:sz="0" w:space="0" w:color="auto" w:frame="1"/>
          <w14:ligatures w14:val="none"/>
        </w:rPr>
        <w:t>approved</w:t>
      </w:r>
      <w:proofErr w:type="gramEnd"/>
      <w:r w:rsidRPr="00700B81">
        <w:rPr>
          <w:rFonts w:eastAsia="Times New Roman" w:cstheme="minorHAnsi"/>
          <w:color w:val="000000"/>
          <w:kern w:val="0"/>
          <w:bdr w:val="none" w:sz="0" w:space="0" w:color="auto" w:frame="1"/>
          <w14:ligatures w14:val="none"/>
        </w:rPr>
        <w:t xml:space="preserve"> and the 2022 Annual Report received. The Capital Regional District’s Steve Carey shared a power point on the background of the VFCYJC and its new status as a designated CRD commission.</w:t>
      </w:r>
    </w:p>
    <w:p w14:paraId="34EA8D40" w14:textId="77777777" w:rsidR="00EE2DBC" w:rsidRDefault="00EE2DBC"/>
    <w:sectPr w:rsidR="00EE2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Josefin Sans">
    <w:panose1 w:val="00000000000000000000"/>
    <w:charset w:val="4D"/>
    <w:family w:val="auto"/>
    <w:pitch w:val="variable"/>
    <w:sig w:usb0="A00000FF" w:usb1="4000204B" w:usb2="00000000" w:usb3="00000000" w:csb0="0000019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17"/>
    <w:rsid w:val="008949FD"/>
    <w:rsid w:val="00A01317"/>
    <w:rsid w:val="00A4739E"/>
    <w:rsid w:val="00EE2D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587101"/>
  <w15:chartTrackingRefBased/>
  <w15:docId w15:val="{FE175768-4CEA-B446-9070-B3D0DB71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131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1317"/>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A0131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01317"/>
    <w:rPr>
      <w:color w:val="0000FF"/>
      <w:u w:val="single"/>
    </w:rPr>
  </w:style>
  <w:style w:type="character" w:customStyle="1" w:styleId="apple-converted-space">
    <w:name w:val="apple-converted-space"/>
    <w:basedOn w:val="DefaultParagraphFont"/>
    <w:rsid w:val="00A01317"/>
  </w:style>
  <w:style w:type="character" w:styleId="Strong">
    <w:name w:val="Strong"/>
    <w:basedOn w:val="DefaultParagraphFont"/>
    <w:uiPriority w:val="22"/>
    <w:qFormat/>
    <w:rsid w:val="00A01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8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villageinitiative.ca/wp-content/uploads/2022/10/WS-Sooke-Youth-Wellbeing-Infographic-Fall-2022.pdf" TargetMode="External"/><Relationship Id="rId18" Type="http://schemas.openxmlformats.org/officeDocument/2006/relationships/hyperlink" Target="https://www.facebook.com/vfamcourt/" TargetMode="External"/><Relationship Id="rId26" Type="http://schemas.openxmlformats.org/officeDocument/2006/relationships/hyperlink" Target="https://capitalregionactionteam.ca" TargetMode="External"/><Relationship Id="rId3" Type="http://schemas.openxmlformats.org/officeDocument/2006/relationships/webSettings" Target="webSettings.xml"/><Relationship Id="rId21" Type="http://schemas.openxmlformats.org/officeDocument/2006/relationships/hyperlink" Target="https://pacificcentrefamilyservices.org" TargetMode="External"/><Relationship Id="rId34" Type="http://schemas.openxmlformats.org/officeDocument/2006/relationships/hyperlink" Target="https://www.vyes.ca/programs/" TargetMode="External"/><Relationship Id="rId7" Type="http://schemas.openxmlformats.org/officeDocument/2006/relationships/hyperlink" Target="https://thevillageinitiative.ca/" TargetMode="External"/><Relationship Id="rId12" Type="http://schemas.openxmlformats.org/officeDocument/2006/relationships/hyperlink" Target="https://thevillageinitiative.ca/our-priorities/" TargetMode="External"/><Relationship Id="rId17" Type="http://schemas.openxmlformats.org/officeDocument/2006/relationships/hyperlink" Target="https://twitter.com/vfamcourt" TargetMode="External"/><Relationship Id="rId25" Type="http://schemas.openxmlformats.org/officeDocument/2006/relationships/hyperlink" Target="https://www.victoriafamilycourt.ca/wp-content/uploads/2023/10/CRAT-Report-to-VFCYJC-October-2023.pdf" TargetMode="External"/><Relationship Id="rId33" Type="http://schemas.openxmlformats.org/officeDocument/2006/relationships/hyperlink" Target="https://www.vyes.ca" TargetMode="External"/><Relationship Id="rId2" Type="http://schemas.openxmlformats.org/officeDocument/2006/relationships/settings" Target="settings.xml"/><Relationship Id="rId16" Type="http://schemas.openxmlformats.org/officeDocument/2006/relationships/hyperlink" Target="https://www.victoriafamilycourt.ca/wp-content/uploads/2023/11/Nov.-2023-CRED-MYST-advocacy-letter-to-Minister-Farnworth-.pdf" TargetMode="External"/><Relationship Id="rId20" Type="http://schemas.openxmlformats.org/officeDocument/2006/relationships/hyperlink" Target="https://ca.linkedin.com/in/william-warburton-phd-1026a370" TargetMode="External"/><Relationship Id="rId29" Type="http://schemas.openxmlformats.org/officeDocument/2006/relationships/hyperlink" Target="https://www.victoriabuzz.com/2023/07/gangs-from-the-mainland-are-recruiting-and-indebting-youths-in-victoria/" TargetMode="External"/><Relationship Id="rId1" Type="http://schemas.openxmlformats.org/officeDocument/2006/relationships/styles" Target="styles.xml"/><Relationship Id="rId6" Type="http://schemas.openxmlformats.org/officeDocument/2006/relationships/hyperlink" Target="https://www.victoriafamilycourt.ca/wp-content/uploads/2023/04/VFCYJC-Summer-Opportunities-Program-Report.pdf" TargetMode="External"/><Relationship Id="rId11" Type="http://schemas.openxmlformats.org/officeDocument/2006/relationships/hyperlink" Target="https://foundrybc.ca/" TargetMode="External"/><Relationship Id="rId24" Type="http://schemas.openxmlformats.org/officeDocument/2006/relationships/hyperlink" Target="https://ca.linkedin.com/in/bill-mcelroy-b3304656" TargetMode="External"/><Relationship Id="rId32" Type="http://schemas.openxmlformats.org/officeDocument/2006/relationships/hyperlink" Target="https://www.victoriafamilycourt.ca/wp-content/uploads/2023/06/VFCYJC-Open-House-Info-Sheet-draft.pdf" TargetMode="External"/><Relationship Id="rId5" Type="http://schemas.openxmlformats.org/officeDocument/2006/relationships/hyperlink" Target="https://www.vyes.ca" TargetMode="External"/><Relationship Id="rId15" Type="http://schemas.openxmlformats.org/officeDocument/2006/relationships/hyperlink" Target="https://mcs.bc.ca/about_bcahs" TargetMode="External"/><Relationship Id="rId23" Type="http://schemas.openxmlformats.org/officeDocument/2006/relationships/hyperlink" Target="https://docs.iza.org/pp199.pdf" TargetMode="External"/><Relationship Id="rId28" Type="http://schemas.openxmlformats.org/officeDocument/2006/relationships/hyperlink" Target="https://www.linkedin.com/in/coreywoodmb/?originalSubdomain=ca" TargetMode="External"/><Relationship Id="rId36" Type="http://schemas.openxmlformats.org/officeDocument/2006/relationships/theme" Target="theme/theme1.xml"/><Relationship Id="rId10" Type="http://schemas.openxmlformats.org/officeDocument/2006/relationships/hyperlink" Target="https://thevillageinitiative.ca/wp-content/uploads/2023/08/TVI-Trent-Poster-11x17-Web.pdf" TargetMode="External"/><Relationship Id="rId19" Type="http://schemas.openxmlformats.org/officeDocument/2006/relationships/hyperlink" Target="https://www.leg.bc.ca/learn-about-us/members/42nd-Parliament/dean-mitzi" TargetMode="External"/><Relationship Id="rId31" Type="http://schemas.openxmlformats.org/officeDocument/2006/relationships/hyperlink" Target="https://www.victoriafamilycourt.ca/wp-content/uploads/2023/11/VFCYJC-Experience-Matrix-final-fillable.pdf" TargetMode="External"/><Relationship Id="rId4" Type="http://schemas.openxmlformats.org/officeDocument/2006/relationships/hyperlink" Target="https://www.vyes.ca/yes-executive-director/" TargetMode="External"/><Relationship Id="rId9" Type="http://schemas.openxmlformats.org/officeDocument/2006/relationships/hyperlink" Target="https://thevillageinitiative.ca/our-network/" TargetMode="External"/><Relationship Id="rId14" Type="http://schemas.openxmlformats.org/officeDocument/2006/relationships/hyperlink" Target="https://mcs.bc.ca" TargetMode="External"/><Relationship Id="rId22" Type="http://schemas.openxmlformats.org/officeDocument/2006/relationships/hyperlink" Target="https://www.victoriafamilycourt.ca/wp-content/uploads/2023/10/Victoria-YJ-FC.pptx" TargetMode="External"/><Relationship Id="rId27" Type="http://schemas.openxmlformats.org/officeDocument/2006/relationships/hyperlink" Target="https://vcpac.ca/trustee-election/karin-kwan.html" TargetMode="External"/><Relationship Id="rId30" Type="http://schemas.openxmlformats.org/officeDocument/2006/relationships/hyperlink" Target="https://www.victoriafamilycourt.ca/wp-content/uploads/2023/10/Backgrounder-Ver.-2-Sept-15-SD-61-School-Liaison-Officer-program-.docx" TargetMode="External"/><Relationship Id="rId35" Type="http://schemas.openxmlformats.org/officeDocument/2006/relationships/fontTable" Target="fontTable.xml"/><Relationship Id="rId8" Type="http://schemas.openxmlformats.org/officeDocument/2006/relationships/hyperlink" Target="https://twitter.com/CindyPAndre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Bateman</dc:creator>
  <cp:keywords/>
  <dc:description/>
  <cp:lastModifiedBy>Jeff Bateman</cp:lastModifiedBy>
  <cp:revision>1</cp:revision>
  <dcterms:created xsi:type="dcterms:W3CDTF">2024-01-18T00:29:00Z</dcterms:created>
  <dcterms:modified xsi:type="dcterms:W3CDTF">2024-01-18T00:31:00Z</dcterms:modified>
</cp:coreProperties>
</file>